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96" w:rsidRDefault="00DE5AC2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3873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71"/>
        <w:gridCol w:w="204"/>
        <w:gridCol w:w="1121"/>
        <w:gridCol w:w="198"/>
        <w:gridCol w:w="837"/>
        <w:gridCol w:w="1305"/>
        <w:gridCol w:w="398"/>
        <w:gridCol w:w="62"/>
        <w:gridCol w:w="997"/>
        <w:gridCol w:w="76"/>
        <w:gridCol w:w="1390"/>
      </w:tblGrid>
      <w:tr w:rsidR="000F7096" w:rsidTr="00DE5AC2">
        <w:trPr>
          <w:trHeight w:val="227"/>
          <w:jc w:val="center"/>
        </w:trPr>
        <w:tc>
          <w:tcPr>
            <w:tcW w:w="29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>Име и презиме</w:t>
            </w:r>
          </w:p>
        </w:tc>
        <w:tc>
          <w:tcPr>
            <w:tcW w:w="422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Добарџић Ф Едиб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9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>Звање</w:t>
            </w:r>
          </w:p>
        </w:tc>
        <w:tc>
          <w:tcPr>
            <w:tcW w:w="422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Ванредни професор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9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>Ужа научна област</w:t>
            </w:r>
          </w:p>
        </w:tc>
        <w:tc>
          <w:tcPr>
            <w:tcW w:w="422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Теорија кондензоване материје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>Академска каријера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Година 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Институција </w:t>
            </w:r>
          </w:p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Област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Ужа научна односно уметничка област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Избор у звање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2018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Физички </w:t>
            </w:r>
            <w:r>
              <w:t>факултет Универзитет у Београду</w:t>
            </w:r>
          </w:p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физика</w:t>
            </w:r>
            <w:r>
              <w:rPr>
                <w:rFonts w:eastAsia="Arial" w:cs="Arial"/>
              </w:rPr>
              <w:t>Квантна и математичка физика, Теорија кондензоване материје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Компјутерска физика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Докторат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2006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Физички факултет Универзитет у Београду</w:t>
            </w:r>
          </w:p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Квантна и математичка физика, Теорија кондензоване материје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Магистратура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2003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Физички факултет Универзитет у Београду</w:t>
            </w:r>
          </w:p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Квантна и математичка физика, Теорија кондензоване материје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Мастер диплома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20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Диплома</w:t>
            </w:r>
          </w:p>
        </w:tc>
        <w:tc>
          <w:tcPr>
            <w:tcW w:w="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1999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Физички факултет Универзитет у Београду</w:t>
            </w:r>
          </w:p>
        </w:tc>
        <w:tc>
          <w:tcPr>
            <w:tcW w:w="15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Квантна и математичка физика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159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52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Pr="00DE5AC2" w:rsidRDefault="00DE5AC2">
            <w:pPr>
              <w:rPr>
                <w:lang/>
              </w:rPr>
            </w:pPr>
            <w:r>
              <w:rPr>
                <w:lang/>
              </w:rPr>
              <w:t>ФИЗДФКМ2</w:t>
            </w:r>
          </w:p>
        </w:tc>
        <w:tc>
          <w:tcPr>
            <w:tcW w:w="52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Квантна теорија поља у физици нискодимензионалних система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2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Pr="00DE5AC2" w:rsidRDefault="00DE5AC2">
            <w:pPr>
              <w:rPr>
                <w:lang/>
              </w:rPr>
            </w:pPr>
            <w:r>
              <w:rPr>
                <w:lang/>
              </w:rPr>
              <w:t>ФИЗДФКМ8</w:t>
            </w:r>
          </w:p>
        </w:tc>
        <w:tc>
          <w:tcPr>
            <w:tcW w:w="52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Физика танких слојева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159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  <w:lang w:val="en-US"/>
              </w:rPr>
              <w:t xml:space="preserve">S. </w:t>
            </w:r>
            <w:proofErr w:type="spellStart"/>
            <w:r>
              <w:rPr>
                <w:rFonts w:eastAsia="Arial" w:cs="Arial"/>
                <w:lang w:val="en-US"/>
              </w:rPr>
              <w:t>Miladić</w:t>
            </w:r>
            <w:proofErr w:type="spellEnd"/>
            <w:r>
              <w:rPr>
                <w:rFonts w:eastAsia="Arial" w:cs="Arial"/>
                <w:lang w:val="en-US"/>
              </w:rPr>
              <w:t xml:space="preserve">, P. </w:t>
            </w:r>
            <w:proofErr w:type="spellStart"/>
            <w:r>
              <w:rPr>
                <w:rFonts w:eastAsia="Arial" w:cs="Arial"/>
                <w:lang w:val="en-US"/>
              </w:rPr>
              <w:t>Stipšić</w:t>
            </w:r>
            <w:proofErr w:type="spellEnd"/>
            <w:r>
              <w:rPr>
                <w:rFonts w:eastAsia="Arial" w:cs="Arial"/>
                <w:lang w:val="en-US"/>
              </w:rPr>
              <w:t xml:space="preserve">, </w:t>
            </w:r>
            <w:r>
              <w:rPr>
                <w:rFonts w:eastAsia="Arial" w:cs="Arial"/>
              </w:rPr>
              <w:t xml:space="preserve">E. Dobardžić, </w:t>
            </w:r>
            <w:r>
              <w:rPr>
                <w:rFonts w:eastAsia="Arial" w:cs="Arial"/>
                <w:lang w:val="en-US"/>
              </w:rPr>
              <w:t xml:space="preserve">M. </w:t>
            </w:r>
            <w:proofErr w:type="spellStart"/>
            <w:r>
              <w:rPr>
                <w:rFonts w:eastAsia="Arial" w:cs="Arial"/>
                <w:lang w:val="en-US"/>
              </w:rPr>
              <w:t>Milivojević</w:t>
            </w:r>
            <w:proofErr w:type="spellEnd"/>
            <w:r>
              <w:rPr>
                <w:rFonts w:eastAsia="Arial" w:cs="Arial"/>
              </w:rPr>
              <w:t>, “</w:t>
            </w:r>
            <w:r>
              <w:rPr>
                <w:rFonts w:eastAsia="Arial" w:cs="Arial"/>
                <w:color w:val="333333"/>
              </w:rPr>
              <w:t xml:space="preserve">Electrical control of a spin qubit in InSb nanowire quantum dots: Strongly suppressed spin relaxation in </w:t>
            </w:r>
            <w:r>
              <w:rPr>
                <w:rFonts w:eastAsia="Arial" w:cs="Arial"/>
                <w:color w:val="333333"/>
              </w:rPr>
              <w:t>high magnetic field</w:t>
            </w:r>
            <w:r>
              <w:rPr>
                <w:rFonts w:eastAsia="Arial" w:cs="Arial"/>
              </w:rPr>
              <w:t xml:space="preserve"> ”, Phys. Rev. B </w:t>
            </w:r>
            <w:r>
              <w:rPr>
                <w:rFonts w:eastAsia="Arial" w:cs="Arial"/>
                <w:lang w:val="en-US"/>
              </w:rPr>
              <w:t>101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  <w:lang w:val="en-US"/>
              </w:rPr>
              <w:t xml:space="preserve">155307 </w:t>
            </w:r>
            <w:r>
              <w:rPr>
                <w:rFonts w:eastAsia="Arial" w:cs="Arial"/>
              </w:rPr>
              <w:t>(20</w:t>
            </w:r>
            <w:r>
              <w:rPr>
                <w:rFonts w:eastAsia="Arial" w:cs="Arial"/>
                <w:lang w:val="en-US"/>
              </w:rPr>
              <w:t>20</w:t>
            </w:r>
            <w:r>
              <w:rPr>
                <w:rFonts w:eastAsia="Arial" w:cs="Arial"/>
              </w:rPr>
              <w:t>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Р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Z. </w:t>
            </w:r>
            <w:proofErr w:type="spellStart"/>
            <w:r>
              <w:rPr>
                <w:rFonts w:eastAsia="Times-Roman" w:cs="Times-Roman"/>
                <w:lang w:val="en-US"/>
              </w:rPr>
              <w:t>Papić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proofErr w:type="spellStart"/>
            <w:r>
              <w:rPr>
                <w:rFonts w:eastAsia="Times-Roman" w:cs="Times-Roman"/>
                <w:lang w:val="en-US"/>
              </w:rPr>
              <w:t>Meron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</w:t>
            </w:r>
            <w:proofErr w:type="spellStart"/>
            <w:r>
              <w:rPr>
                <w:rFonts w:eastAsia="Times-Roman" w:cs="Times-Roman"/>
                <w:lang w:val="en-US"/>
              </w:rPr>
              <w:t>deconfinement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in the quantum Hall </w:t>
            </w:r>
            <w:proofErr w:type="spellStart"/>
            <w:r>
              <w:rPr>
                <w:rFonts w:eastAsia="Times-Roman" w:cs="Times-Roman"/>
                <w:lang w:val="en-US"/>
              </w:rPr>
              <w:t>bilayer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at intermediate distances”,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 xml:space="preserve">B </w:t>
            </w:r>
            <w:r>
              <w:rPr>
                <w:rFonts w:eastAsia="Times-Bold" w:cs="Times-Bold"/>
                <w:lang w:val="en-US"/>
              </w:rPr>
              <w:t xml:space="preserve">92 </w:t>
            </w:r>
            <w:r>
              <w:rPr>
                <w:rFonts w:eastAsia="Times-Roman" w:cs="Times-Roman"/>
                <w:lang w:val="en-US"/>
              </w:rPr>
              <w:t>(2015) 195311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 </w:t>
            </w:r>
            <w:proofErr w:type="spellStart"/>
            <w:r>
              <w:rPr>
                <w:rFonts w:eastAsia="Times-Roman" w:cs="Times-Roman"/>
                <w:lang w:val="en-US"/>
              </w:rPr>
              <w:t>Dimitrijević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r>
              <w:rPr>
                <w:rFonts w:eastAsia="Times-Roman" w:cs="Times-Roman"/>
                <w:color w:val="333333"/>
              </w:rPr>
              <w:t>Generalized Bloch theorem and topological characterization</w:t>
            </w:r>
            <w:r>
              <w:rPr>
                <w:rFonts w:eastAsia="Times-Roman" w:cs="Times-Roman"/>
              </w:rPr>
              <w:t xml:space="preserve"> </w:t>
            </w:r>
            <w:r>
              <w:rPr>
                <w:rFonts w:eastAsia="Times-Roman" w:cs="Times-Roman"/>
                <w:lang w:val="en-US"/>
              </w:rPr>
              <w:t xml:space="preserve">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 xml:space="preserve">B </w:t>
            </w:r>
            <w:r>
              <w:rPr>
                <w:rFonts w:eastAsia="Times-Bold" w:cs="Times-Bold"/>
                <w:lang w:val="en-US"/>
              </w:rPr>
              <w:t xml:space="preserve">91 </w:t>
            </w:r>
            <w:r>
              <w:rPr>
                <w:rFonts w:eastAsia="Times-Roman" w:cs="Times-Roman"/>
                <w:lang w:val="en-US"/>
              </w:rPr>
              <w:t>(2015) 125424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N. </w:t>
            </w:r>
            <w:proofErr w:type="spellStart"/>
            <w:r>
              <w:rPr>
                <w:rFonts w:eastAsia="Times-Roman" w:cs="Times-Roman"/>
                <w:lang w:val="en-US"/>
              </w:rPr>
              <w:t>Regnault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r>
              <w:rPr>
                <w:rFonts w:eastAsia="Times-Roman" w:cs="Times-Roman"/>
                <w:color w:val="333333"/>
                <w:lang w:val="en-US"/>
              </w:rPr>
              <w:t xml:space="preserve">Geometrical description of fractional </w:t>
            </w:r>
            <w:proofErr w:type="spellStart"/>
            <w:r>
              <w:rPr>
                <w:rFonts w:eastAsia="Times-Roman" w:cs="Times-Roman"/>
                <w:color w:val="333333"/>
                <w:lang w:val="en-US"/>
              </w:rPr>
              <w:t>Chern</w:t>
            </w:r>
            <w:proofErr w:type="spellEnd"/>
            <w:r>
              <w:rPr>
                <w:rFonts w:eastAsia="Times-Roman" w:cs="Times-Roman"/>
                <w:color w:val="333333"/>
                <w:lang w:val="en-US"/>
              </w:rPr>
              <w:t xml:space="preserve"> insulators based on static structure factor calculations</w:t>
            </w:r>
            <w:r>
              <w:rPr>
                <w:rFonts w:eastAsia="Times-Roman" w:cs="Times-Roman"/>
                <w:lang w:val="en-US"/>
              </w:rPr>
              <w:t xml:space="preserve">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>B 88</w:t>
            </w:r>
            <w:r>
              <w:rPr>
                <w:rFonts w:eastAsia="Times-Bold" w:cs="Times-Bold"/>
                <w:lang w:val="en-US"/>
              </w:rPr>
              <w:t xml:space="preserve"> </w:t>
            </w:r>
            <w:r>
              <w:rPr>
                <w:rFonts w:eastAsia="Times-Roman" w:cs="Times-Roman"/>
                <w:lang w:val="en-US"/>
              </w:rPr>
              <w:t>(2013) 115117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 xml:space="preserve">I. Milošević, N. Kepčija, E. Dobardžić, M. </w:t>
            </w:r>
            <w:r>
              <w:rPr>
                <w:rFonts w:eastAsia="Arial" w:cs="Arial"/>
              </w:rPr>
              <w:lastRenderedPageBreak/>
              <w:t xml:space="preserve">Mohr, J. Maultzsch, C. Thomsen, M. Damnjanović, "Symmetry based analysis of the Kohn anomaly and electron-phonon interaction in graphene and carbon nanotubes", Phys. Rev. B 80, </w:t>
            </w:r>
            <w:r>
              <w:rPr>
                <w:rFonts w:eastAsia="Arial" w:cs="Arial"/>
              </w:rPr>
              <w:t>125305 (2009)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M. V. Milovanović, E. Dobardžić, and Z. Radović, "Meron ground states of quantum Hall droplets", Phys. Rev. B 80, 125305 (2009)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I. Milošević, B. Nikolić, E. Dobardžić, M. Damnjanović, I. Popov, and G. Seifert, "Electronic properties and</w:t>
            </w:r>
            <w:r>
              <w:rPr>
                <w:rFonts w:eastAsia="Arial" w:cs="Arial"/>
              </w:rPr>
              <w:t xml:space="preserve"> optical spectra of MoS2 and WS2 nanotubes", Phys. Rev. B 76, 233414 (2007)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 xml:space="preserve">M. Mohr, J. Maultzsch, E. Dobardžić, S. Reich, I. Milošević, M. Damnjanović, A. Bosak, M. Krisch, and C. Thomsen, "Phonon dispersion of graphite by inelastic x-ray scattering", </w:t>
            </w:r>
            <w:r>
              <w:rPr>
                <w:rFonts w:eastAsia="Arial" w:cs="Arial"/>
              </w:rPr>
              <w:t>Phys. Rev. B 76, 035439 (2007)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E. Dobardžić, I. Milošević, B. Dakić, and M. Damnjanović, "Raman and infrared-active modes in MS2 nanotubes (M=Mo,W)", Phys. Rev. B 74, 0334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numPr>
                <w:ilvl w:val="0"/>
                <w:numId w:val="1"/>
              </w:numPr>
              <w:tabs>
                <w:tab w:val="left" w:pos="567"/>
                <w:tab w:val="left" w:pos="720"/>
              </w:tabs>
              <w:spacing w:after="60"/>
            </w:pPr>
          </w:p>
        </w:tc>
        <w:tc>
          <w:tcPr>
            <w:tcW w:w="39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M. Damnjanović, I. Milošević, E. Dobardžić, T. Vuković, and B. Nikolić, "</w:t>
            </w:r>
            <w:r>
              <w:rPr>
                <w:rFonts w:eastAsia="Arial" w:cs="Arial"/>
              </w:rPr>
              <w:t>Commensurate double-walled carbon nanotubes: Symmetry and phonons", Phys. Rev. B 69, 153401 (2004)</w:t>
            </w:r>
          </w:p>
        </w:tc>
        <w:tc>
          <w:tcPr>
            <w:tcW w:w="24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/>
        </w:tc>
      </w:tr>
      <w:tr w:rsidR="000F7096" w:rsidTr="00DE5AC2">
        <w:trPr>
          <w:trHeight w:val="227"/>
          <w:jc w:val="center"/>
        </w:trPr>
        <w:tc>
          <w:tcPr>
            <w:tcW w:w="7159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6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Укупан број цитата, без аутоцитата</w:t>
            </w:r>
          </w:p>
        </w:tc>
        <w:tc>
          <w:tcPr>
            <w:tcW w:w="25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lang w:val="en-US"/>
              </w:rPr>
              <w:t>645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6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Укупан број радова са SCI (или SSCI) листе</w:t>
            </w:r>
          </w:p>
        </w:tc>
        <w:tc>
          <w:tcPr>
            <w:tcW w:w="25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24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6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Тренутно </w:t>
            </w:r>
            <w:r>
              <w:t>учешће на пројектима</w:t>
            </w:r>
          </w:p>
        </w:tc>
        <w:tc>
          <w:tcPr>
            <w:tcW w:w="1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Домаћи 1</w:t>
            </w:r>
          </w:p>
        </w:tc>
        <w:tc>
          <w:tcPr>
            <w:tcW w:w="14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Међународни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6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 xml:space="preserve">Усавршавања </w:t>
            </w:r>
          </w:p>
        </w:tc>
        <w:tc>
          <w:tcPr>
            <w:tcW w:w="25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2002 Технички Универзитет, Берлин, Немачка, 1 месец; 2005 Технички Универзитет, Берлин, Немачка, 1/2 м; 2007 Институт Јожеф Стефан, Љубљана, Словенија, 1 месец; 2008 ЕСПН, Париз, Француска, 1/2 месец;</w:t>
            </w:r>
            <w:r>
              <w:rPr>
                <w:rFonts w:eastAsia="Arial" w:cs="Arial"/>
              </w:rPr>
              <w:t xml:space="preserve"> 2010 Технички Универзитет, Берлин, Немачка, 1 месец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159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Други подаци које сматрате релевантним</w:t>
            </w:r>
          </w:p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 xml:space="preserve">Рецензент </w:t>
            </w:r>
            <w:r>
              <w:t>Physical Review Letters,  Physical Review B, E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159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t>Максимална дужине не сме бити већа од  1 странице А4</w:t>
            </w:r>
          </w:p>
        </w:tc>
      </w:tr>
    </w:tbl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0F7096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0F7096" w:rsidRDefault="00DE5AC2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357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41"/>
        <w:gridCol w:w="223"/>
        <w:gridCol w:w="1102"/>
        <w:gridCol w:w="161"/>
        <w:gridCol w:w="656"/>
        <w:gridCol w:w="1145"/>
        <w:gridCol w:w="264"/>
        <w:gridCol w:w="64"/>
        <w:gridCol w:w="996"/>
        <w:gridCol w:w="46"/>
        <w:gridCol w:w="1401"/>
      </w:tblGrid>
      <w:tr w:rsidR="000F7096" w:rsidTr="00DE5AC2">
        <w:trPr>
          <w:trHeight w:val="227"/>
          <w:jc w:val="center"/>
        </w:trPr>
        <w:tc>
          <w:tcPr>
            <w:tcW w:w="26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Name </w:t>
            </w:r>
            <w:r>
              <w:rPr>
                <w:b/>
                <w:sz w:val="22"/>
                <w:szCs w:val="22"/>
                <w:lang w:val="en-US"/>
              </w:rPr>
              <w:t>and family name</w:t>
            </w:r>
          </w:p>
        </w:tc>
        <w:tc>
          <w:tcPr>
            <w:tcW w:w="391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Dobardžić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F, </w:t>
            </w:r>
            <w:proofErr w:type="spellStart"/>
            <w:r>
              <w:rPr>
                <w:sz w:val="22"/>
                <w:szCs w:val="22"/>
                <w:lang w:val="en-US"/>
              </w:rPr>
              <w:t>Edib</w:t>
            </w:r>
            <w:proofErr w:type="spellEnd"/>
          </w:p>
        </w:tc>
      </w:tr>
      <w:tr w:rsidR="000F7096" w:rsidTr="00DE5AC2">
        <w:trPr>
          <w:trHeight w:val="227"/>
          <w:jc w:val="center"/>
        </w:trPr>
        <w:tc>
          <w:tcPr>
            <w:tcW w:w="26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91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professor</w:t>
            </w:r>
          </w:p>
        </w:tc>
      </w:tr>
      <w:tr w:rsidR="000F7096" w:rsidTr="00DE5AC2">
        <w:trPr>
          <w:trHeight w:val="298"/>
          <w:jc w:val="center"/>
        </w:trPr>
        <w:tc>
          <w:tcPr>
            <w:tcW w:w="26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91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Faculty of Physics, University of </w:t>
            </w:r>
            <w:r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Computer physics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2006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sz w:val="22"/>
                <w:szCs w:val="22"/>
              </w:rPr>
              <w:t xml:space="preserve">Quantum and mathematical physics, </w:t>
            </w: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2003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sz w:val="22"/>
                <w:szCs w:val="22"/>
              </w:rPr>
              <w:t xml:space="preserve">Quantum and mathematical physics, </w:t>
            </w: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20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1999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13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Quantum and mathematical physics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659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73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DE5AC2" w:rsidTr="00DE5AC2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Pr="00DE5AC2" w:rsidRDefault="00DE5AC2" w:rsidP="00FB2E06">
            <w:pPr>
              <w:rPr>
                <w:lang/>
              </w:rPr>
            </w:pPr>
            <w:r>
              <w:rPr>
                <w:lang/>
              </w:rPr>
              <w:t>ФИЗДФКМ2</w:t>
            </w:r>
          </w:p>
        </w:tc>
        <w:tc>
          <w:tcPr>
            <w:tcW w:w="473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field theory in the physics of low dimensional systems</w:t>
            </w:r>
          </w:p>
        </w:tc>
      </w:tr>
      <w:tr w:rsidR="00DE5AC2" w:rsidTr="00DE5AC2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Pr="00DE5AC2" w:rsidRDefault="00DE5AC2" w:rsidP="00FB2E06">
            <w:pPr>
              <w:rPr>
                <w:lang/>
              </w:rPr>
            </w:pPr>
            <w:r>
              <w:rPr>
                <w:lang/>
              </w:rPr>
              <w:t>ФИЗДФКМ8</w:t>
            </w:r>
          </w:p>
        </w:tc>
        <w:tc>
          <w:tcPr>
            <w:tcW w:w="473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E5AC2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Physics of thin films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659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 xml:space="preserve">(minimum </w:t>
            </w:r>
            <w:r>
              <w:rPr>
                <w:b/>
                <w:sz w:val="22"/>
                <w:szCs w:val="22"/>
                <w:lang w:val="en-US"/>
              </w:rPr>
              <w:t>10, not more than 20)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1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  <w:lang w:val="en-US"/>
              </w:rPr>
              <w:t xml:space="preserve">S. </w:t>
            </w:r>
            <w:proofErr w:type="spellStart"/>
            <w:r>
              <w:rPr>
                <w:rFonts w:eastAsia="Arial" w:cs="Arial"/>
                <w:lang w:val="en-US"/>
              </w:rPr>
              <w:t>Miladić</w:t>
            </w:r>
            <w:proofErr w:type="spellEnd"/>
            <w:r>
              <w:rPr>
                <w:rFonts w:eastAsia="Arial" w:cs="Arial"/>
                <w:lang w:val="en-US"/>
              </w:rPr>
              <w:t xml:space="preserve">, P. </w:t>
            </w:r>
            <w:proofErr w:type="spellStart"/>
            <w:r>
              <w:rPr>
                <w:rFonts w:eastAsia="Arial" w:cs="Arial"/>
                <w:lang w:val="en-US"/>
              </w:rPr>
              <w:t>Stipšić</w:t>
            </w:r>
            <w:proofErr w:type="spellEnd"/>
            <w:r>
              <w:rPr>
                <w:rFonts w:eastAsia="Arial" w:cs="Arial"/>
                <w:lang w:val="en-US"/>
              </w:rPr>
              <w:t xml:space="preserve">, </w:t>
            </w:r>
            <w:r>
              <w:rPr>
                <w:rFonts w:eastAsia="Arial" w:cs="Arial"/>
              </w:rPr>
              <w:t xml:space="preserve">E. Dobardžić, </w:t>
            </w:r>
            <w:r>
              <w:rPr>
                <w:rFonts w:eastAsia="Arial" w:cs="Arial"/>
                <w:lang w:val="en-US"/>
              </w:rPr>
              <w:t xml:space="preserve">M. </w:t>
            </w:r>
            <w:proofErr w:type="spellStart"/>
            <w:r>
              <w:rPr>
                <w:rFonts w:eastAsia="Arial" w:cs="Arial"/>
                <w:lang w:val="en-US"/>
              </w:rPr>
              <w:t>Milivojević</w:t>
            </w:r>
            <w:proofErr w:type="spellEnd"/>
            <w:r>
              <w:rPr>
                <w:rFonts w:eastAsia="Arial" w:cs="Arial"/>
              </w:rPr>
              <w:t>, “</w:t>
            </w:r>
            <w:r>
              <w:rPr>
                <w:rFonts w:eastAsia="Arial" w:cs="Arial"/>
                <w:color w:val="333333"/>
              </w:rPr>
              <w:t>Electrical control of a spin qubit in InSb nanowire quantum dots: Strongly suppressed spin relaxation in high magnetic field</w:t>
            </w:r>
            <w:r>
              <w:rPr>
                <w:rFonts w:eastAsia="Arial" w:cs="Arial"/>
              </w:rPr>
              <w:t xml:space="preserve"> ”, Phys. Rev. B </w:t>
            </w:r>
            <w:r>
              <w:rPr>
                <w:rFonts w:eastAsia="Arial" w:cs="Arial"/>
                <w:lang w:val="en-US"/>
              </w:rPr>
              <w:t>101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eastAsia="Arial" w:cs="Arial"/>
                <w:lang w:val="en-US"/>
              </w:rPr>
              <w:t xml:space="preserve">155307 </w:t>
            </w:r>
            <w:r>
              <w:rPr>
                <w:rFonts w:eastAsia="Arial" w:cs="Arial"/>
              </w:rPr>
              <w:t>(20</w:t>
            </w:r>
            <w:r>
              <w:rPr>
                <w:rFonts w:eastAsia="Arial" w:cs="Arial"/>
                <w:lang w:val="en-US"/>
              </w:rPr>
              <w:t>20</w:t>
            </w:r>
            <w:r>
              <w:rPr>
                <w:rFonts w:eastAsia="Arial" w:cs="Arial"/>
              </w:rPr>
              <w:t>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2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Z. </w:t>
            </w:r>
            <w:proofErr w:type="spellStart"/>
            <w:r>
              <w:rPr>
                <w:rFonts w:eastAsia="Times-Roman" w:cs="Times-Roman"/>
                <w:lang w:val="en-US"/>
              </w:rPr>
              <w:t>Papić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proofErr w:type="spellStart"/>
            <w:r>
              <w:rPr>
                <w:rFonts w:eastAsia="Times-Roman" w:cs="Times-Roman"/>
                <w:lang w:val="en-US"/>
              </w:rPr>
              <w:t>Meron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</w:t>
            </w:r>
            <w:proofErr w:type="spellStart"/>
            <w:r>
              <w:rPr>
                <w:rFonts w:eastAsia="Times-Roman" w:cs="Times-Roman"/>
                <w:lang w:val="en-US"/>
              </w:rPr>
              <w:t>deconfinement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in the quantum Hall </w:t>
            </w:r>
            <w:proofErr w:type="spellStart"/>
            <w:r>
              <w:rPr>
                <w:rFonts w:eastAsia="Times-Roman" w:cs="Times-Roman"/>
                <w:lang w:val="en-US"/>
              </w:rPr>
              <w:t>bilayer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 at intermediate </w:t>
            </w:r>
            <w:r>
              <w:rPr>
                <w:rFonts w:eastAsia="Times-Roman" w:cs="Times-Roman"/>
                <w:lang w:val="en-US"/>
              </w:rPr>
              <w:lastRenderedPageBreak/>
              <w:t xml:space="preserve">distances”,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 xml:space="preserve">B </w:t>
            </w:r>
            <w:r>
              <w:rPr>
                <w:rFonts w:eastAsia="Times-Bold" w:cs="Times-Bold"/>
                <w:lang w:val="en-US"/>
              </w:rPr>
              <w:t xml:space="preserve">92 </w:t>
            </w:r>
            <w:r>
              <w:rPr>
                <w:rFonts w:eastAsia="Times-Roman" w:cs="Times-Roman"/>
                <w:lang w:val="en-US"/>
              </w:rPr>
              <w:t>(2015) 195311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lastRenderedPageBreak/>
              <w:t>3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 </w:t>
            </w:r>
            <w:proofErr w:type="spellStart"/>
            <w:r>
              <w:rPr>
                <w:rFonts w:eastAsia="Times-Roman" w:cs="Times-Roman"/>
                <w:lang w:val="en-US"/>
              </w:rPr>
              <w:t>Dimitrijević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r>
              <w:rPr>
                <w:rFonts w:eastAsia="Times-Roman" w:cs="Times-Roman"/>
                <w:color w:val="333333"/>
              </w:rPr>
              <w:t xml:space="preserve">Generalized Bloch theorem and topological </w:t>
            </w:r>
            <w:r>
              <w:rPr>
                <w:rFonts w:eastAsia="Times-Roman" w:cs="Times-Roman"/>
                <w:color w:val="333333"/>
              </w:rPr>
              <w:t>characterization</w:t>
            </w:r>
            <w:r>
              <w:rPr>
                <w:rFonts w:eastAsia="Times-Roman" w:cs="Times-Roman"/>
              </w:rPr>
              <w:t xml:space="preserve"> </w:t>
            </w:r>
            <w:r>
              <w:rPr>
                <w:rFonts w:eastAsia="Times-Roman" w:cs="Times-Roman"/>
                <w:lang w:val="en-US"/>
              </w:rPr>
              <w:t xml:space="preserve">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 xml:space="preserve">B </w:t>
            </w:r>
            <w:r>
              <w:rPr>
                <w:rFonts w:eastAsia="Times-Bold" w:cs="Times-Bold"/>
                <w:lang w:val="en-US"/>
              </w:rPr>
              <w:t xml:space="preserve">91 </w:t>
            </w:r>
            <w:r>
              <w:rPr>
                <w:rFonts w:eastAsia="Times-Roman" w:cs="Times-Roman"/>
                <w:lang w:val="en-US"/>
              </w:rPr>
              <w:t>(2015) 125424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4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Times-Roman" w:cs="Times-Roman"/>
                <w:lang w:val="en-US"/>
              </w:rPr>
              <w:t xml:space="preserve">E. </w:t>
            </w:r>
            <w:proofErr w:type="spellStart"/>
            <w:r>
              <w:rPr>
                <w:rFonts w:eastAsia="Times-Roman" w:cs="Times-Roman"/>
                <w:lang w:val="en-US"/>
              </w:rPr>
              <w:t>Dobardžić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M.V. </w:t>
            </w:r>
            <w:proofErr w:type="spellStart"/>
            <w:r>
              <w:rPr>
                <w:rFonts w:eastAsia="Times-Roman" w:cs="Times-Roman"/>
                <w:lang w:val="en-US"/>
              </w:rPr>
              <w:t>Milovanović</w:t>
            </w:r>
            <w:proofErr w:type="spellEnd"/>
            <w:r>
              <w:rPr>
                <w:rFonts w:eastAsia="Times-Roman" w:cs="Times-Roman"/>
                <w:lang w:val="en-US"/>
              </w:rPr>
              <w:t xml:space="preserve">, N. </w:t>
            </w:r>
            <w:proofErr w:type="spellStart"/>
            <w:r>
              <w:rPr>
                <w:rFonts w:eastAsia="Times-Roman" w:cs="Times-Roman"/>
                <w:lang w:val="en-US"/>
              </w:rPr>
              <w:t>Regnault</w:t>
            </w:r>
            <w:proofErr w:type="spellEnd"/>
            <w:r>
              <w:rPr>
                <w:rFonts w:eastAsia="Times-Roman" w:cs="Times-Roman"/>
                <w:lang w:val="en-US"/>
              </w:rPr>
              <w:t>, “</w:t>
            </w:r>
            <w:r>
              <w:rPr>
                <w:rFonts w:eastAsia="Times-Roman" w:cs="Times-Roman"/>
                <w:color w:val="333333"/>
                <w:lang w:val="en-US"/>
              </w:rPr>
              <w:t xml:space="preserve">Geometrical description of fractional </w:t>
            </w:r>
            <w:proofErr w:type="spellStart"/>
            <w:r>
              <w:rPr>
                <w:rFonts w:eastAsia="Times-Roman" w:cs="Times-Roman"/>
                <w:color w:val="333333"/>
                <w:lang w:val="en-US"/>
              </w:rPr>
              <w:t>Chern</w:t>
            </w:r>
            <w:proofErr w:type="spellEnd"/>
            <w:r>
              <w:rPr>
                <w:rFonts w:eastAsia="Times-Roman" w:cs="Times-Roman"/>
                <w:color w:val="333333"/>
                <w:lang w:val="en-US"/>
              </w:rPr>
              <w:t xml:space="preserve"> insulators based on static structure factor calculations</w:t>
            </w:r>
            <w:r>
              <w:rPr>
                <w:rFonts w:eastAsia="Times-Roman" w:cs="Times-Roman"/>
                <w:lang w:val="en-US"/>
              </w:rPr>
              <w:t xml:space="preserve">”, </w:t>
            </w:r>
            <w:r>
              <w:rPr>
                <w:rFonts w:eastAsia="Times-Italic" w:cs="Times-Italic"/>
                <w:lang w:val="en-US"/>
              </w:rPr>
              <w:t xml:space="preserve">Phys. Rev. </w:t>
            </w:r>
            <w:r>
              <w:rPr>
                <w:rFonts w:eastAsia="Times-Roman" w:cs="Times-Roman"/>
                <w:lang w:val="en-US"/>
              </w:rPr>
              <w:t>B 88</w:t>
            </w:r>
            <w:r>
              <w:rPr>
                <w:rFonts w:eastAsia="Times-Bold" w:cs="Times-Bold"/>
                <w:lang w:val="en-US"/>
              </w:rPr>
              <w:t xml:space="preserve"> </w:t>
            </w:r>
            <w:r>
              <w:rPr>
                <w:rFonts w:eastAsia="Times-Roman" w:cs="Times-Roman"/>
                <w:lang w:val="en-US"/>
              </w:rPr>
              <w:t>(2013) 115117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5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 xml:space="preserve">I. Milošević, N. </w:t>
            </w:r>
            <w:r>
              <w:rPr>
                <w:rFonts w:eastAsia="Arial" w:cs="Arial"/>
              </w:rPr>
              <w:t>Kepčija, E. Dobardžić, M. Mohr, J. Maultzsch, C. Thomsen, M. Damnjanović, "Symmetry based analysis of the Kohn anomaly and electron-phonon interaction in graphene and carbon nanotubes", Phys. Rev. B 80, 125305 (2009)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6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M. V. Milovanović, E. Dobardžić, an</w:t>
            </w:r>
            <w:r>
              <w:rPr>
                <w:rFonts w:eastAsia="Arial" w:cs="Arial"/>
              </w:rPr>
              <w:t>d Z. Radović, "Meron ground states of quantum Hall droplets", Phys. Rev. B 80, 125305 (2009)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7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 xml:space="preserve">I. Milošević, B. Nikolić, E. Dobardžić, M. Damnjanović, I. Popov, and G. Seifert, "Electronic properties and optical spectra of MoS2 and WS2 nanotubes", Phys. </w:t>
            </w:r>
            <w:r>
              <w:rPr>
                <w:rFonts w:eastAsia="Arial" w:cs="Arial"/>
              </w:rPr>
              <w:t>Rev. B 76, 233414 (2007)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8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M. Mohr, J. Maultzsch, E. Dobardžić, S. Reich, I. Milošević, M. Damnjanović, A. Bosak, M. Krisch, and C. Thomsen, "Phonon dispersion of graphite by inelastic x-ray scattering", Phys. Rev. B 76, 035439 (2007)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9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 xml:space="preserve">E. Dobardžić, </w:t>
            </w:r>
            <w:r>
              <w:rPr>
                <w:rFonts w:eastAsia="Arial" w:cs="Arial"/>
              </w:rPr>
              <w:t>I. Milošević, B. Dakić, and M. Damnjanović, "Raman and infrared-active modes in MS2 nanotubes (M=Mo,W)", Phys. Rev. B 74, 0334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t>10</w:t>
            </w: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tabs>
                <w:tab w:val="left" w:pos="567"/>
                <w:tab w:val="left" w:pos="720"/>
              </w:tabs>
              <w:spacing w:after="60"/>
            </w:pPr>
            <w:r>
              <w:rPr>
                <w:rFonts w:eastAsia="Arial" w:cs="Arial"/>
              </w:rPr>
              <w:t>M. Damnjanović, I. Milošević, E. Dobardžić, T. Vuković, and B. Nikolić, "Commensurate double-walled carbon nanotubes: Symmet</w:t>
            </w:r>
            <w:r>
              <w:rPr>
                <w:rFonts w:eastAsia="Arial" w:cs="Arial"/>
              </w:rPr>
              <w:t>ry and phonons", Phys. Rev. B 69, 153401 (2004)</w:t>
            </w: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7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3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659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0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F7096" w:rsidRDefault="00DE5AC2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250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0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F7096" w:rsidRDefault="00DE5AC2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250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0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F7096" w:rsidRDefault="00DE5AC2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participation in </w:t>
            </w:r>
            <w:r>
              <w:rPr>
                <w:lang w:val="en-US"/>
              </w:rPr>
              <w:t>projects</w:t>
            </w:r>
          </w:p>
        </w:tc>
        <w:tc>
          <w:tcPr>
            <w:tcW w:w="10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sz w:val="22"/>
                <w:szCs w:val="22"/>
                <w:lang w:val="en-US"/>
              </w:rPr>
              <w:t xml:space="preserve">Domestic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409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F7096" w:rsidRDefault="00DE5AC2">
            <w:r>
              <w:rPr>
                <w:lang w:val="en-US"/>
              </w:rPr>
              <w:lastRenderedPageBreak/>
              <w:t>Specialization</w:t>
            </w:r>
          </w:p>
          <w:p w:rsidR="000F7096" w:rsidRDefault="00DE5AC2">
            <w:r>
              <w:rPr>
                <w:lang w:val="en-US"/>
              </w:rPr>
              <w:t>TU, Berlin, Germany</w:t>
            </w:r>
          </w:p>
          <w:p w:rsidR="000F7096" w:rsidRDefault="00DE5AC2">
            <w:r>
              <w:rPr>
                <w:lang w:val="en-US"/>
              </w:rPr>
              <w:t>ESP, Paris, France</w:t>
            </w:r>
          </w:p>
          <w:p w:rsidR="000F7096" w:rsidRDefault="00DE5AC2">
            <w:r>
              <w:rPr>
                <w:lang w:val="en-US"/>
              </w:rPr>
              <w:t>JS, Ljubljana, Slovenia</w:t>
            </w:r>
          </w:p>
        </w:tc>
        <w:tc>
          <w:tcPr>
            <w:tcW w:w="250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0F7096">
            <w:pPr>
              <w:rPr>
                <w:sz w:val="22"/>
                <w:szCs w:val="22"/>
                <w:lang w:val="en-US"/>
              </w:rPr>
            </w:pPr>
          </w:p>
        </w:tc>
      </w:tr>
      <w:tr w:rsidR="000F7096" w:rsidTr="00DE5AC2">
        <w:trPr>
          <w:trHeight w:val="227"/>
          <w:jc w:val="center"/>
        </w:trPr>
        <w:tc>
          <w:tcPr>
            <w:tcW w:w="659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r>
              <w:rPr>
                <w:sz w:val="22"/>
                <w:szCs w:val="22"/>
                <w:lang w:val="en-US"/>
              </w:rPr>
              <w:t>Other information you consider to be important</w:t>
            </w:r>
          </w:p>
          <w:p w:rsidR="000F7096" w:rsidRDefault="00DE5AC2">
            <w:r>
              <w:rPr>
                <w:sz w:val="22"/>
                <w:szCs w:val="22"/>
                <w:lang w:val="en-US"/>
              </w:rPr>
              <w:t xml:space="preserve">Referee for Physical Review </w:t>
            </w:r>
            <w:r>
              <w:rPr>
                <w:sz w:val="22"/>
                <w:szCs w:val="22"/>
              </w:rPr>
              <w:t>B, E and</w:t>
            </w:r>
            <w:r>
              <w:rPr>
                <w:sz w:val="22"/>
                <w:szCs w:val="22"/>
                <w:lang w:val="en-US"/>
              </w:rPr>
              <w:t xml:space="preserve"> Physical Review Letters</w:t>
            </w:r>
          </w:p>
        </w:tc>
      </w:tr>
      <w:tr w:rsidR="000F7096" w:rsidTr="00DE5AC2">
        <w:trPr>
          <w:trHeight w:val="227"/>
          <w:jc w:val="center"/>
        </w:trPr>
        <w:tc>
          <w:tcPr>
            <w:tcW w:w="659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0F7096" w:rsidRDefault="00DE5AC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Maximum length may not be over </w:t>
            </w:r>
            <w:r>
              <w:rPr>
                <w:sz w:val="22"/>
                <w:szCs w:val="22"/>
                <w:lang w:val="en-US"/>
              </w:rPr>
              <w:t xml:space="preserve"> 1 А4 page</w:t>
            </w:r>
          </w:p>
        </w:tc>
      </w:tr>
    </w:tbl>
    <w:p w:rsidR="000F7096" w:rsidRDefault="000F7096"/>
    <w:sectPr w:rsidR="000F7096" w:rsidSect="000F7096">
      <w:pgSz w:w="11906" w:h="16838"/>
      <w:pgMar w:top="1440" w:right="1440" w:bottom="1440" w:left="144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B88"/>
    <w:multiLevelType w:val="multilevel"/>
    <w:tmpl w:val="8A7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9A3842"/>
    <w:multiLevelType w:val="multilevel"/>
    <w:tmpl w:val="F954C7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F7096"/>
    <w:rsid w:val="000F7096"/>
    <w:rsid w:val="00DE5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suppressAutoHyphens/>
      <w:spacing w:line="240" w:lineRule="auto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0F7096"/>
    <w:rPr>
      <w:color w:val="000080"/>
      <w:u w:val="single"/>
    </w:rPr>
  </w:style>
  <w:style w:type="paragraph" w:customStyle="1" w:styleId="Heading">
    <w:name w:val="Heading"/>
    <w:basedOn w:val="Normal"/>
    <w:next w:val="TextBody"/>
    <w:rsid w:val="000F709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Normal"/>
    <w:rsid w:val="000F7096"/>
    <w:pPr>
      <w:spacing w:after="140" w:line="288" w:lineRule="auto"/>
    </w:pPr>
  </w:style>
  <w:style w:type="paragraph" w:styleId="List">
    <w:name w:val="List"/>
    <w:basedOn w:val="TextBody"/>
    <w:rsid w:val="000F7096"/>
    <w:rPr>
      <w:rFonts w:cs="Mangal"/>
    </w:rPr>
  </w:style>
  <w:style w:type="paragraph" w:styleId="Caption">
    <w:name w:val="caption"/>
    <w:basedOn w:val="Normal"/>
    <w:rsid w:val="000F70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0F7096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rsid w:val="000F7096"/>
  </w:style>
  <w:style w:type="paragraph" w:customStyle="1" w:styleId="TableHeading">
    <w:name w:val="Table Heading"/>
    <w:basedOn w:val="TableContents"/>
    <w:rsid w:val="000F709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5</Pages>
  <Words>1008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2021-04-29T10:15:00Z</dcterms:created>
  <dcterms:modified xsi:type="dcterms:W3CDTF">2021-05-13T09:53:00Z</dcterms:modified>
  <dc:language>en-US</dc:language>
</cp:coreProperties>
</file>